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0E86" w14:textId="77777777" w:rsidR="00D726D8" w:rsidRPr="002E6ABC" w:rsidRDefault="00D726D8" w:rsidP="00D83AC1">
      <w:pPr>
        <w:jc w:val="center"/>
        <w:rPr>
          <w:rFonts w:ascii="Palatino Linotype" w:hAnsi="Palatino Linotype"/>
          <w:b/>
          <w:bCs/>
          <w:color w:val="000000" w:themeColor="text1"/>
          <w:sz w:val="28"/>
        </w:rPr>
      </w:pPr>
      <w:r w:rsidRPr="002E6ABC">
        <w:rPr>
          <w:rFonts w:ascii="Palatino Linotype" w:hAnsi="Palatino Linotype"/>
          <w:b/>
          <w:bCs/>
          <w:color w:val="000000" w:themeColor="text1"/>
          <w:sz w:val="28"/>
        </w:rPr>
        <w:t>A</w:t>
      </w:r>
      <w:bookmarkStart w:id="0" w:name="_GoBack"/>
      <w:bookmarkEnd w:id="0"/>
      <w:r w:rsidRPr="002E6ABC">
        <w:rPr>
          <w:rFonts w:ascii="Palatino Linotype" w:hAnsi="Palatino Linotype"/>
          <w:b/>
          <w:bCs/>
          <w:color w:val="000000" w:themeColor="text1"/>
          <w:sz w:val="28"/>
        </w:rPr>
        <w:t xml:space="preserve">VISO DE PRIVACIDAD </w:t>
      </w:r>
      <w:r w:rsidR="00EA45B1">
        <w:rPr>
          <w:rFonts w:ascii="Palatino Linotype" w:hAnsi="Palatino Linotype"/>
          <w:b/>
          <w:bCs/>
          <w:color w:val="000000" w:themeColor="text1"/>
          <w:sz w:val="28"/>
        </w:rPr>
        <w:t xml:space="preserve">SIMPLIFICADO </w:t>
      </w:r>
      <w:r w:rsidR="00371238" w:rsidRPr="00371238">
        <w:rPr>
          <w:rFonts w:ascii="Palatino Linotype" w:hAnsi="Palatino Linotype"/>
          <w:b/>
          <w:bCs/>
          <w:color w:val="000000" w:themeColor="text1"/>
          <w:sz w:val="28"/>
        </w:rPr>
        <w:t>AUDITORÍAS VOLUNTARIAS</w:t>
      </w:r>
      <w:r w:rsidR="00B227DE">
        <w:rPr>
          <w:rFonts w:ascii="Palatino Linotype" w:hAnsi="Palatino Linotype"/>
          <w:b/>
          <w:bCs/>
          <w:color w:val="000000" w:themeColor="text1"/>
          <w:sz w:val="28"/>
        </w:rPr>
        <w:t>.</w:t>
      </w:r>
    </w:p>
    <w:p w14:paraId="5082E07A" w14:textId="107850B9" w:rsidR="00B44852" w:rsidRPr="00EA45B1" w:rsidRDefault="00B44852" w:rsidP="00E557F1">
      <w:pPr>
        <w:spacing w:after="0"/>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Ley de Protección de Datos Personales en </w:t>
      </w:r>
      <w:r w:rsidR="00F63185">
        <w:rPr>
          <w:rFonts w:ascii="Palatino Linotype" w:hAnsi="Palatino Linotype"/>
          <w:sz w:val="20"/>
        </w:rPr>
        <w:t>P</w:t>
      </w:r>
      <w:r w:rsidRPr="00EA45B1">
        <w:rPr>
          <w:rFonts w:ascii="Palatino Linotype" w:hAnsi="Palatino Linotype"/>
          <w:sz w:val="20"/>
        </w:rPr>
        <w:t>osesión de Sujetos Obligados</w:t>
      </w:r>
      <w:r w:rsidR="009F0C9A">
        <w:rPr>
          <w:rFonts w:ascii="Palatino Linotype" w:hAnsi="Palatino Linotype"/>
          <w:sz w:val="20"/>
        </w:rPr>
        <w:t xml:space="preserve"> del Estado de Nuevo León</w:t>
      </w:r>
      <w:r w:rsidRPr="00EA45B1">
        <w:rPr>
          <w:rFonts w:ascii="Palatino Linotype" w:hAnsi="Palatino Linotype"/>
          <w:sz w:val="20"/>
        </w:rPr>
        <w:t xml:space="preserve"> y demás normatividad que resulte aplicable.</w:t>
      </w:r>
    </w:p>
    <w:p w14:paraId="3DD1A4DD" w14:textId="77777777" w:rsidR="00E557F1" w:rsidRDefault="00E557F1" w:rsidP="00E557F1">
      <w:pPr>
        <w:spacing w:after="0"/>
        <w:rPr>
          <w:rFonts w:ascii="Palatino Linotype" w:hAnsi="Palatino Linotype"/>
          <w:b/>
          <w:bCs/>
        </w:rPr>
      </w:pPr>
    </w:p>
    <w:p w14:paraId="47EA9232" w14:textId="26B9B7EC" w:rsidR="00F9766E" w:rsidRPr="00EA45B1" w:rsidRDefault="00F9766E" w:rsidP="00E557F1">
      <w:pPr>
        <w:spacing w:after="0"/>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0CF754E5" w14:textId="77777777" w:rsidR="00371238" w:rsidRDefault="00371238" w:rsidP="00E557F1">
      <w:pPr>
        <w:spacing w:after="0"/>
        <w:jc w:val="both"/>
        <w:rPr>
          <w:rFonts w:ascii="Palatino Linotype" w:hAnsi="Palatino Linotype"/>
          <w:sz w:val="20"/>
        </w:rPr>
      </w:pPr>
      <w:r w:rsidRPr="00371238">
        <w:rPr>
          <w:rFonts w:ascii="Palatino Linotype" w:hAnsi="Palatino Linotype"/>
          <w:sz w:val="20"/>
        </w:rPr>
        <w:t xml:space="preserve">Los datos personales que recabemos a través del procedimiento de auditorías voluntarias serán utilizados con la finalidad de mantener contacto con los servidores públicos de los sujetos obligados que solicitaron </w:t>
      </w:r>
      <w:r>
        <w:rPr>
          <w:rFonts w:ascii="Palatino Linotype" w:hAnsi="Palatino Linotype"/>
          <w:sz w:val="20"/>
        </w:rPr>
        <w:t>dicha auditoria</w:t>
      </w:r>
      <w:r w:rsidRPr="00371238">
        <w:rPr>
          <w:rFonts w:ascii="Palatino Linotype" w:hAnsi="Palatino Linotype"/>
          <w:sz w:val="20"/>
        </w:rPr>
        <w:t>, así como, para llevar a cabo todos los trámites relacionados con las mismas.</w:t>
      </w:r>
    </w:p>
    <w:p w14:paraId="76A7974C" w14:textId="77777777" w:rsidR="00E557F1" w:rsidRDefault="00E557F1" w:rsidP="00E557F1">
      <w:pPr>
        <w:spacing w:after="0"/>
        <w:jc w:val="both"/>
        <w:rPr>
          <w:rFonts w:ascii="Palatino Linotype" w:hAnsi="Palatino Linotype"/>
          <w:b/>
          <w:bCs/>
        </w:rPr>
      </w:pPr>
    </w:p>
    <w:p w14:paraId="078088AC" w14:textId="2EAE7ABE" w:rsidR="00B44852" w:rsidRPr="00EA45B1" w:rsidRDefault="00B44852" w:rsidP="00E557F1">
      <w:pPr>
        <w:spacing w:after="0"/>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6907D9CA" w14:textId="77777777" w:rsidR="00B44852" w:rsidRPr="00EA45B1" w:rsidRDefault="00B44852" w:rsidP="00E557F1">
      <w:pPr>
        <w:spacing w:after="0"/>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1E464943" w14:textId="77777777" w:rsidR="00E557F1" w:rsidRDefault="00E557F1" w:rsidP="00E557F1">
      <w:pPr>
        <w:spacing w:after="0"/>
        <w:rPr>
          <w:rFonts w:ascii="Palatino Linotype" w:hAnsi="Palatino Linotype"/>
          <w:b/>
          <w:bCs/>
        </w:rPr>
      </w:pPr>
    </w:p>
    <w:p w14:paraId="6D3B1A22" w14:textId="16643B5E" w:rsidR="00B44852" w:rsidRPr="00EA45B1" w:rsidRDefault="00B44852" w:rsidP="00E557F1">
      <w:pPr>
        <w:spacing w:after="0"/>
        <w:rPr>
          <w:rFonts w:ascii="Palatino Linotype" w:hAnsi="Palatino Linotype"/>
          <w:b/>
          <w:bCs/>
        </w:rPr>
      </w:pPr>
      <w:r w:rsidRPr="00EA45B1">
        <w:rPr>
          <w:rFonts w:ascii="Palatino Linotype" w:hAnsi="Palatino Linotype"/>
          <w:b/>
          <w:bCs/>
        </w:rPr>
        <w:t>Transferencia de datos personales;</w:t>
      </w:r>
    </w:p>
    <w:p w14:paraId="0F667EF1" w14:textId="77777777" w:rsidR="00B44852" w:rsidRPr="00EA45B1" w:rsidRDefault="00B227DE" w:rsidP="00E557F1">
      <w:pPr>
        <w:spacing w:after="0"/>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7334F639" w14:textId="77777777" w:rsidR="00E557F1" w:rsidRDefault="00E557F1" w:rsidP="00E557F1">
      <w:pPr>
        <w:spacing w:after="0"/>
        <w:jc w:val="both"/>
        <w:rPr>
          <w:rFonts w:ascii="Palatino Linotype" w:hAnsi="Palatino Linotype"/>
          <w:b/>
          <w:bCs/>
          <w:lang w:val="es-ES_tradnl"/>
        </w:rPr>
      </w:pPr>
    </w:p>
    <w:p w14:paraId="63A84102" w14:textId="09754717" w:rsidR="009F0C9A" w:rsidRDefault="009C1DAC" w:rsidP="00E557F1">
      <w:pPr>
        <w:spacing w:after="0"/>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02F20F51" w14:textId="641DBB53" w:rsidR="00B01B16" w:rsidRPr="00EA45B1" w:rsidRDefault="00B01B16" w:rsidP="00E557F1">
      <w:pPr>
        <w:spacing w:after="0"/>
        <w:jc w:val="both"/>
        <w:rPr>
          <w:rFonts w:ascii="Palatino Linotype" w:hAnsi="Palatino Linotype"/>
          <w:bCs/>
          <w:sz w:val="20"/>
        </w:rPr>
      </w:pPr>
      <w:r w:rsidRPr="00EA45B1">
        <w:rPr>
          <w:rFonts w:ascii="Palatino Linotype" w:hAnsi="Palatino Linotype"/>
          <w:color w:val="2A2A2A"/>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EA45B1">
        <w:rPr>
          <w:rFonts w:ascii="Palatino Linotype" w:hAnsi="Palatino Linotype"/>
          <w:color w:val="2A2A2A"/>
          <w:sz w:val="20"/>
          <w:shd w:val="clear" w:color="auto" w:fill="FFFFFF"/>
        </w:rPr>
        <w:t xml:space="preserve"> legal, </w:t>
      </w:r>
      <w:r w:rsidR="005C7A1B" w:rsidRPr="00EA45B1">
        <w:rPr>
          <w:rFonts w:ascii="Palatino Linotype" w:hAnsi="Palatino Linotype"/>
          <w:bCs/>
          <w:sz w:val="20"/>
          <w:lang w:val="es-ES_tradnl"/>
        </w:rPr>
        <w:t>presentando</w:t>
      </w:r>
      <w:r w:rsidR="00B227DE">
        <w:rPr>
          <w:rFonts w:ascii="Palatino Linotype" w:hAnsi="Palatino Linotype"/>
          <w:bCs/>
          <w:sz w:val="20"/>
          <w:lang w:val="es-ES_tradnl"/>
        </w:rPr>
        <w:t xml:space="preserve"> </w:t>
      </w:r>
      <w:r w:rsidR="005C7A1B" w:rsidRPr="00EA45B1">
        <w:rPr>
          <w:rFonts w:ascii="Palatino Linotype" w:hAnsi="Palatino Linotype"/>
          <w:bCs/>
          <w:sz w:val="20"/>
          <w:lang w:val="es-ES_tradnl"/>
        </w:rPr>
        <w:t xml:space="preserve">una solicitud de derechos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3BEBAD64" w14:textId="77777777" w:rsidR="00E557F1" w:rsidRDefault="00E557F1" w:rsidP="00E557F1">
      <w:pPr>
        <w:spacing w:after="0"/>
        <w:jc w:val="both"/>
        <w:rPr>
          <w:rFonts w:ascii="Palatino Linotype" w:hAnsi="Palatino Linotype"/>
          <w:b/>
          <w:bCs/>
          <w:lang w:val="es-ES_tradnl"/>
        </w:rPr>
      </w:pPr>
    </w:p>
    <w:p w14:paraId="1B4250F3" w14:textId="51D6E3BD" w:rsidR="009C1DAC" w:rsidRPr="00B227DE" w:rsidRDefault="009C1DAC" w:rsidP="00E557F1">
      <w:pPr>
        <w:spacing w:after="0"/>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095AE3C2" w14:textId="5351E048" w:rsidR="00F63185" w:rsidRDefault="00CC7B86" w:rsidP="00E557F1">
      <w:pPr>
        <w:spacing w:after="0"/>
        <w:jc w:val="both"/>
        <w:rPr>
          <w:rFonts w:ascii="Palatino Linotype" w:hAnsi="Palatino Linotype"/>
          <w:bCs/>
          <w:sz w:val="20"/>
        </w:rPr>
      </w:pPr>
      <w:r w:rsidRPr="00CC7B86">
        <w:rPr>
          <w:rFonts w:ascii="Palatino Linotype" w:hAnsi="Palatino Linotype"/>
          <w:bCs/>
          <w:sz w:val="20"/>
        </w:rPr>
        <w:t xml:space="preserve">En caso de que exista un cambio en el aviso de privacidad, nos comprometemos a mantenerlo informado sobre el mismo, ello a través del enlace </w:t>
      </w:r>
      <w:hyperlink r:id="rId9" w:history="1">
        <w:r w:rsidRPr="00CC7B86">
          <w:rPr>
            <w:rStyle w:val="Hipervnculo"/>
            <w:rFonts w:ascii="Palatino Linotype" w:hAnsi="Palatino Linotype"/>
            <w:bCs/>
            <w:sz w:val="20"/>
          </w:rPr>
          <w:t>cambios en el aviso de privacidad</w:t>
        </w:r>
      </w:hyperlink>
      <w:r w:rsidRPr="00CC7B86">
        <w:rPr>
          <w:rFonts w:ascii="Palatino Linotype" w:hAnsi="Palatino Linotype"/>
          <w:bCs/>
          <w:sz w:val="20"/>
        </w:rPr>
        <w:t>, o bien, de manera presencial en nuestras instalaciones.</w:t>
      </w:r>
    </w:p>
    <w:p w14:paraId="7E0394A2" w14:textId="77777777" w:rsidR="00CC7B86" w:rsidRPr="00CC7B86" w:rsidRDefault="00CC7B86" w:rsidP="00E557F1">
      <w:pPr>
        <w:spacing w:after="0"/>
        <w:jc w:val="both"/>
        <w:rPr>
          <w:rFonts w:ascii="Palatino Linotype" w:hAnsi="Palatino Linotype"/>
          <w:bCs/>
          <w:sz w:val="18"/>
        </w:rPr>
      </w:pPr>
    </w:p>
    <w:p w14:paraId="130EA669" w14:textId="31043465" w:rsidR="00B44852" w:rsidRPr="00F63185" w:rsidRDefault="009C1DAC" w:rsidP="00E557F1">
      <w:pPr>
        <w:spacing w:after="0"/>
        <w:jc w:val="both"/>
        <w:rPr>
          <w:rFonts w:ascii="Palatino Linotype" w:hAnsi="Palatino Linotype"/>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sectPr w:rsidR="00B44852" w:rsidRPr="00F63185" w:rsidSect="00F63185">
      <w:headerReference w:type="default" r:id="rId11"/>
      <w:footerReference w:type="default" r:id="rId12"/>
      <w:pgSz w:w="12240" w:h="15840"/>
      <w:pgMar w:top="1701"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3D9FD" w14:textId="77777777" w:rsidR="004321B1" w:rsidRDefault="004321B1" w:rsidP="00BC2826">
      <w:pPr>
        <w:spacing w:after="0" w:line="240" w:lineRule="auto"/>
      </w:pPr>
      <w:r>
        <w:separator/>
      </w:r>
    </w:p>
  </w:endnote>
  <w:endnote w:type="continuationSeparator" w:id="0">
    <w:p w14:paraId="0A32B67B" w14:textId="77777777" w:rsidR="004321B1" w:rsidRDefault="004321B1"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711F" w14:textId="13991141" w:rsidR="009F0C9A" w:rsidRDefault="009F0C9A">
    <w:pPr>
      <w:pStyle w:val="Piedepgina"/>
    </w:pPr>
    <w:r>
      <w:rPr>
        <w:noProof/>
        <w:lang w:val="es-ES" w:eastAsia="es-ES"/>
      </w:rPr>
      <mc:AlternateContent>
        <mc:Choice Requires="wps">
          <w:drawing>
            <wp:anchor distT="0" distB="0" distL="114300" distR="114300" simplePos="0" relativeHeight="251655680" behindDoc="0" locked="0" layoutInCell="1" allowOverlap="1" wp14:anchorId="7104A655" wp14:editId="55A279ED">
              <wp:simplePos x="0" y="0"/>
              <wp:positionH relativeFrom="column">
                <wp:posOffset>4075562</wp:posOffset>
              </wp:positionH>
              <wp:positionV relativeFrom="paragraph">
                <wp:posOffset>-175916</wp:posOffset>
              </wp:positionV>
              <wp:extent cx="22421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133"/>
                      </a:xfrm>
                      <a:prstGeom prst="rect">
                        <a:avLst/>
                      </a:prstGeom>
                      <a:noFill/>
                      <a:ln>
                        <a:noFill/>
                      </a:ln>
                      <a:extLst/>
                    </wps:spPr>
                    <wps:txbx>
                      <w:txbxContent>
                        <w:p w14:paraId="481F73A8" w14:textId="77777777" w:rsidR="002E6ABC" w:rsidRPr="00E557F1" w:rsidRDefault="002E6ABC" w:rsidP="005F68DD">
                          <w:pPr>
                            <w:spacing w:after="0" w:line="240" w:lineRule="auto"/>
                            <w:jc w:val="both"/>
                            <w:rPr>
                              <w:rFonts w:ascii="Palatino Linotype" w:hAnsi="Palatino Linotype" w:cstheme="minorHAnsi"/>
                              <w:sz w:val="16"/>
                              <w:szCs w:val="20"/>
                            </w:rPr>
                          </w:pPr>
                          <w:r w:rsidRPr="00E557F1">
                            <w:rPr>
                              <w:rFonts w:ascii="Palatino Linotype" w:hAnsi="Palatino Linotype"/>
                              <w:b/>
                              <w:bCs/>
                              <w:sz w:val="16"/>
                              <w:szCs w:val="20"/>
                            </w:rPr>
                            <w:t>AVISO DE PR</w:t>
                          </w:r>
                          <w:r w:rsidRPr="00E557F1">
                            <w:rPr>
                              <w:rFonts w:ascii="Palatino Linotype" w:hAnsi="Palatino Linotype" w:cstheme="minorHAnsi"/>
                              <w:b/>
                              <w:bCs/>
                              <w:sz w:val="16"/>
                              <w:szCs w:val="20"/>
                            </w:rPr>
                            <w:t xml:space="preserve">IVACIDAD </w:t>
                          </w:r>
                          <w:r w:rsidR="00B227DE" w:rsidRPr="00E557F1">
                            <w:rPr>
                              <w:rFonts w:ascii="Palatino Linotype" w:hAnsi="Palatino Linotype" w:cstheme="minorHAnsi"/>
                              <w:b/>
                              <w:bCs/>
                              <w:sz w:val="16"/>
                              <w:szCs w:val="20"/>
                            </w:rPr>
                            <w:t>SIMPLIFICADO</w:t>
                          </w:r>
                          <w:r w:rsidRPr="00E557F1">
                            <w:rPr>
                              <w:rFonts w:ascii="Palatino Linotype" w:hAnsi="Palatino Linotype" w:cstheme="minorHAnsi"/>
                              <w:b/>
                              <w:bCs/>
                              <w:sz w:val="16"/>
                              <w:szCs w:val="20"/>
                            </w:rPr>
                            <w:t xml:space="preserve"> </w:t>
                          </w:r>
                          <w:r w:rsidR="00FF3EA8" w:rsidRPr="00E557F1">
                            <w:rPr>
                              <w:rFonts w:ascii="Palatino Linotype" w:hAnsi="Palatino Linotype"/>
                              <w:b/>
                              <w:bCs/>
                              <w:color w:val="000000" w:themeColor="text1"/>
                              <w:sz w:val="16"/>
                              <w:szCs w:val="20"/>
                            </w:rPr>
                            <w:t>AUDITORIAS VOLUNTARIAS</w:t>
                          </w:r>
                          <w:r w:rsidR="00B227DE" w:rsidRPr="00E557F1">
                            <w:rPr>
                              <w:rFonts w:ascii="Palatino Linotype" w:hAnsi="Palatino Linotype"/>
                              <w:b/>
                              <w:bCs/>
                              <w:color w:val="000000" w:themeColor="text1"/>
                              <w:sz w:val="16"/>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4A655" id="_x0000_t202" coordsize="21600,21600" o:spt="202" path="m,l,21600r21600,l21600,xe">
              <v:stroke joinstyle="miter"/>
              <v:path gradientshapeok="t" o:connecttype="rect"/>
            </v:shapetype>
            <v:shape id="Text Box 1" o:spid="_x0000_s1027" type="#_x0000_t202" style="position:absolute;margin-left:320.9pt;margin-top:-13.85pt;width:176.55pt;height:5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" filled="f" stroked="f">
              <v:textbox>
                <w:txbxContent>
                  <w:p w14:paraId="481F73A8" w14:textId="77777777" w:rsidR="002E6ABC" w:rsidRPr="00E557F1" w:rsidRDefault="002E6ABC" w:rsidP="005F68DD">
                    <w:pPr>
                      <w:spacing w:after="0" w:line="240" w:lineRule="auto"/>
                      <w:jc w:val="both"/>
                      <w:rPr>
                        <w:rFonts w:ascii="Palatino Linotype" w:hAnsi="Palatino Linotype" w:cstheme="minorHAnsi"/>
                        <w:sz w:val="16"/>
                        <w:szCs w:val="20"/>
                      </w:rPr>
                    </w:pPr>
                    <w:r w:rsidRPr="00E557F1">
                      <w:rPr>
                        <w:rFonts w:ascii="Palatino Linotype" w:hAnsi="Palatino Linotype"/>
                        <w:b/>
                        <w:bCs/>
                        <w:sz w:val="16"/>
                        <w:szCs w:val="20"/>
                      </w:rPr>
                      <w:t>AVISO DE PR</w:t>
                    </w:r>
                    <w:r w:rsidRPr="00E557F1">
                      <w:rPr>
                        <w:rFonts w:ascii="Palatino Linotype" w:hAnsi="Palatino Linotype" w:cstheme="minorHAnsi"/>
                        <w:b/>
                        <w:bCs/>
                        <w:sz w:val="16"/>
                        <w:szCs w:val="20"/>
                      </w:rPr>
                      <w:t xml:space="preserve">IVACIDAD </w:t>
                    </w:r>
                    <w:r w:rsidR="00B227DE" w:rsidRPr="00E557F1">
                      <w:rPr>
                        <w:rFonts w:ascii="Palatino Linotype" w:hAnsi="Palatino Linotype" w:cstheme="minorHAnsi"/>
                        <w:b/>
                        <w:bCs/>
                        <w:sz w:val="16"/>
                        <w:szCs w:val="20"/>
                      </w:rPr>
                      <w:t>SIMPLIFICADO</w:t>
                    </w:r>
                    <w:r w:rsidRPr="00E557F1">
                      <w:rPr>
                        <w:rFonts w:ascii="Palatino Linotype" w:hAnsi="Palatino Linotype" w:cstheme="minorHAnsi"/>
                        <w:b/>
                        <w:bCs/>
                        <w:sz w:val="16"/>
                        <w:szCs w:val="20"/>
                      </w:rPr>
                      <w:t xml:space="preserve"> </w:t>
                    </w:r>
                    <w:r w:rsidR="00FF3EA8" w:rsidRPr="00E557F1">
                      <w:rPr>
                        <w:rFonts w:ascii="Palatino Linotype" w:hAnsi="Palatino Linotype"/>
                        <w:b/>
                        <w:bCs/>
                        <w:color w:val="000000" w:themeColor="text1"/>
                        <w:sz w:val="16"/>
                        <w:szCs w:val="20"/>
                      </w:rPr>
                      <w:t>AUDITORIAS VOLUNTARIAS</w:t>
                    </w:r>
                    <w:r w:rsidR="00B227DE" w:rsidRPr="00E557F1">
                      <w:rPr>
                        <w:rFonts w:ascii="Palatino Linotype" w:hAnsi="Palatino Linotype"/>
                        <w:b/>
                        <w:bCs/>
                        <w:color w:val="000000" w:themeColor="text1"/>
                        <w:sz w:val="16"/>
                        <w:szCs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D11C" w14:textId="77777777" w:rsidR="004321B1" w:rsidRDefault="004321B1" w:rsidP="00BC2826">
      <w:pPr>
        <w:spacing w:after="0" w:line="240" w:lineRule="auto"/>
      </w:pPr>
      <w:r>
        <w:separator/>
      </w:r>
    </w:p>
  </w:footnote>
  <w:footnote w:type="continuationSeparator" w:id="0">
    <w:p w14:paraId="4809F3D0" w14:textId="77777777" w:rsidR="004321B1" w:rsidRDefault="004321B1"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660E" w14:textId="5C458F84" w:rsidR="002E6ABC" w:rsidRDefault="00F63185">
    <w:pPr>
      <w:pStyle w:val="Encabezado"/>
    </w:pPr>
    <w:r>
      <w:rPr>
        <w:rFonts w:ascii="Times New Roman" w:hAnsi="Times New Roman" w:cs="Times New Roman"/>
        <w:noProof/>
        <w:sz w:val="24"/>
        <w:szCs w:val="24"/>
        <w:lang w:val="es-ES" w:eastAsia="es-ES"/>
      </w:rPr>
      <mc:AlternateContent>
        <mc:Choice Requires="wps">
          <w:drawing>
            <wp:anchor distT="0" distB="0" distL="114300" distR="114300" simplePos="0" relativeHeight="251659776" behindDoc="0" locked="0" layoutInCell="1" allowOverlap="1" wp14:anchorId="04E44339" wp14:editId="373DF406">
              <wp:simplePos x="0" y="0"/>
              <wp:positionH relativeFrom="column">
                <wp:posOffset>-1064260</wp:posOffset>
              </wp:positionH>
              <wp:positionV relativeFrom="paragraph">
                <wp:posOffset>-212988</wp:posOffset>
              </wp:positionV>
              <wp:extent cx="2620010" cy="90551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43F387FF" w14:textId="2B52E308" w:rsidR="00F63185" w:rsidRDefault="00F63185" w:rsidP="00F63185">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503320">
                            <w:rPr>
                              <w:rFonts w:ascii="Palatino Linotype" w:hAnsi="Palatino Linotype"/>
                              <w:b/>
                              <w:bCs/>
                              <w:color w:val="D0CECE" w:themeColor="background2" w:themeShade="E6"/>
                              <w:sz w:val="20"/>
                              <w:szCs w:val="20"/>
                            </w:rPr>
                            <w:t>septiembre de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44339" id="_x0000_t202" coordsize="21600,21600" o:spt="202" path="m,l,21600r21600,l21600,xe">
              <v:stroke joinstyle="miter"/>
              <v:path gradientshapeok="t" o:connecttype="rect"/>
            </v:shapetype>
            <v:shape id="Cuadro de texto 6" o:spid="_x0000_s1026" type="#_x0000_t202" style="position:absolute;margin-left:-83.8pt;margin-top:-16.75pt;width:206.3pt;height:7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" filled="f" stroked="f">
              <v:textbox>
                <w:txbxContent>
                  <w:p w14:paraId="43F387FF" w14:textId="2B52E308" w:rsidR="00F63185" w:rsidRDefault="00F63185" w:rsidP="00F63185">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503320">
                      <w:rPr>
                        <w:rFonts w:ascii="Palatino Linotype" w:hAnsi="Palatino Linotype"/>
                        <w:b/>
                        <w:bCs/>
                        <w:color w:val="D0CECE" w:themeColor="background2" w:themeShade="E6"/>
                        <w:sz w:val="20"/>
                        <w:szCs w:val="20"/>
                      </w:rPr>
                      <w:t>septiembre de 2022</w:t>
                    </w:r>
                  </w:p>
                </w:txbxContent>
              </v:textbox>
            </v:shape>
          </w:pict>
        </mc:Fallback>
      </mc:AlternateContent>
    </w:r>
    <w:r w:rsidR="009F0C9A" w:rsidRPr="00766525">
      <w:rPr>
        <w:noProof/>
        <w:lang w:val="es-ES" w:eastAsia="es-ES"/>
      </w:rPr>
      <w:drawing>
        <wp:anchor distT="0" distB="0" distL="114300" distR="114300" simplePos="0" relativeHeight="251658752" behindDoc="1" locked="0" layoutInCell="1" allowOverlap="1" wp14:anchorId="1378813A" wp14:editId="0F66890C">
          <wp:simplePos x="0" y="0"/>
          <wp:positionH relativeFrom="page">
            <wp:posOffset>13335</wp:posOffset>
          </wp:positionH>
          <wp:positionV relativeFrom="paragraph">
            <wp:posOffset>-429260</wp:posOffset>
          </wp:positionV>
          <wp:extent cx="7743825" cy="10022341"/>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52"/>
    <w:rsid w:val="00035270"/>
    <w:rsid w:val="0004042C"/>
    <w:rsid w:val="00062E43"/>
    <w:rsid w:val="000655C4"/>
    <w:rsid w:val="00082FCB"/>
    <w:rsid w:val="000A5B48"/>
    <w:rsid w:val="000C4B20"/>
    <w:rsid w:val="00102CEA"/>
    <w:rsid w:val="001126B3"/>
    <w:rsid w:val="00134E54"/>
    <w:rsid w:val="00177777"/>
    <w:rsid w:val="001845EB"/>
    <w:rsid w:val="00187172"/>
    <w:rsid w:val="001D6CF1"/>
    <w:rsid w:val="001E5663"/>
    <w:rsid w:val="00256DAD"/>
    <w:rsid w:val="002736E0"/>
    <w:rsid w:val="002771B1"/>
    <w:rsid w:val="002B6637"/>
    <w:rsid w:val="002E6ABC"/>
    <w:rsid w:val="00326B95"/>
    <w:rsid w:val="003431E4"/>
    <w:rsid w:val="00363F84"/>
    <w:rsid w:val="00371238"/>
    <w:rsid w:val="00390C7A"/>
    <w:rsid w:val="003A66DC"/>
    <w:rsid w:val="003C6FE2"/>
    <w:rsid w:val="003D0E6F"/>
    <w:rsid w:val="003D1046"/>
    <w:rsid w:val="00424272"/>
    <w:rsid w:val="004321B1"/>
    <w:rsid w:val="004978A0"/>
    <w:rsid w:val="004A00A7"/>
    <w:rsid w:val="00503320"/>
    <w:rsid w:val="005216D3"/>
    <w:rsid w:val="0052273F"/>
    <w:rsid w:val="005600D9"/>
    <w:rsid w:val="0056308A"/>
    <w:rsid w:val="0057163B"/>
    <w:rsid w:val="005C7A1B"/>
    <w:rsid w:val="005F68DD"/>
    <w:rsid w:val="00703C01"/>
    <w:rsid w:val="00714A21"/>
    <w:rsid w:val="00791CC4"/>
    <w:rsid w:val="007D22CC"/>
    <w:rsid w:val="007E2292"/>
    <w:rsid w:val="007F7EF9"/>
    <w:rsid w:val="0081228D"/>
    <w:rsid w:val="0082113B"/>
    <w:rsid w:val="00824AAB"/>
    <w:rsid w:val="008A2FA8"/>
    <w:rsid w:val="008B1EE7"/>
    <w:rsid w:val="008E5675"/>
    <w:rsid w:val="00913E69"/>
    <w:rsid w:val="00925931"/>
    <w:rsid w:val="009534A1"/>
    <w:rsid w:val="00967788"/>
    <w:rsid w:val="009B359E"/>
    <w:rsid w:val="009C1DAC"/>
    <w:rsid w:val="009F0C9A"/>
    <w:rsid w:val="00A357D0"/>
    <w:rsid w:val="00A55955"/>
    <w:rsid w:val="00A93DCB"/>
    <w:rsid w:val="00AC5FB0"/>
    <w:rsid w:val="00B01B16"/>
    <w:rsid w:val="00B227DE"/>
    <w:rsid w:val="00B44852"/>
    <w:rsid w:val="00B61F25"/>
    <w:rsid w:val="00B9790A"/>
    <w:rsid w:val="00BB7B89"/>
    <w:rsid w:val="00BC2826"/>
    <w:rsid w:val="00BF5BC0"/>
    <w:rsid w:val="00C311C1"/>
    <w:rsid w:val="00C67C6E"/>
    <w:rsid w:val="00C77793"/>
    <w:rsid w:val="00C92279"/>
    <w:rsid w:val="00C960F7"/>
    <w:rsid w:val="00CC7B86"/>
    <w:rsid w:val="00CD1F85"/>
    <w:rsid w:val="00D14E55"/>
    <w:rsid w:val="00D60C58"/>
    <w:rsid w:val="00D726D8"/>
    <w:rsid w:val="00D7695D"/>
    <w:rsid w:val="00D83AC1"/>
    <w:rsid w:val="00D83ECE"/>
    <w:rsid w:val="00D96E1B"/>
    <w:rsid w:val="00DC72BD"/>
    <w:rsid w:val="00DC7C4E"/>
    <w:rsid w:val="00DD3CF8"/>
    <w:rsid w:val="00E33912"/>
    <w:rsid w:val="00E557F1"/>
    <w:rsid w:val="00E96DC5"/>
    <w:rsid w:val="00EA45B1"/>
    <w:rsid w:val="00F25BEC"/>
    <w:rsid w:val="00F4323E"/>
    <w:rsid w:val="00F52D56"/>
    <w:rsid w:val="00F63185"/>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2F8F"/>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F0C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s://cotai.org.mx/descargas/privacidad/6.-%20Procedimientos%20y%20solicitudes/23.-AVISO%20INTEGRAL%20AUDITOR%C3%8DAS%20VOLUNTARIA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Jose Roberto Garza Castillo</cp:lastModifiedBy>
  <cp:revision>3</cp:revision>
  <dcterms:created xsi:type="dcterms:W3CDTF">2022-09-28T15:11:00Z</dcterms:created>
  <dcterms:modified xsi:type="dcterms:W3CDTF">2022-09-28T16:24:00Z</dcterms:modified>
</cp:coreProperties>
</file>